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33" w:rsidRDefault="00394333">
      <w:bookmarkStart w:id="0" w:name="_GoBack"/>
      <w:bookmarkEnd w:id="0"/>
    </w:p>
    <w:p w:rsidR="00394333" w:rsidRPr="00170184" w:rsidRDefault="00394333" w:rsidP="00170184">
      <w:pPr>
        <w:spacing w:after="200"/>
        <w:rPr>
          <w:rStyle w:val="Hyperlink"/>
          <w:color w:val="auto"/>
          <w:u w:val="none"/>
        </w:rPr>
      </w:pPr>
      <w:r>
        <w:rPr>
          <w:rFonts w:ascii="Century Gothic" w:hAnsi="Century Gothic" w:cs="Arial"/>
          <w:b/>
          <w:sz w:val="32"/>
          <w:szCs w:val="32"/>
        </w:rPr>
        <w:t>CONTACT INFO:</w:t>
      </w:r>
      <w:r>
        <w:rPr>
          <w:rFonts w:ascii="Century Gothic" w:hAnsi="Century Gothic" w:cs="Arial"/>
          <w:b/>
        </w:rPr>
        <w:t xml:space="preserve">  </w:t>
      </w:r>
      <w:r w:rsidR="0021469B">
        <w:rPr>
          <w:rFonts w:ascii="Century Gothic" w:hAnsi="Century Gothic" w:cs="Arial"/>
          <w:b/>
          <w:sz w:val="28"/>
          <w:szCs w:val="28"/>
        </w:rPr>
        <w:t>Bradley</w:t>
      </w:r>
      <w:r>
        <w:rPr>
          <w:rFonts w:ascii="Century Gothic" w:hAnsi="Century Gothic" w:cs="Arial"/>
          <w:b/>
          <w:sz w:val="28"/>
          <w:szCs w:val="28"/>
        </w:rPr>
        <w:t xml:space="preserve"> – </w:t>
      </w:r>
      <w:hyperlink r:id="rId7" w:history="1">
        <w:r w:rsidR="0021469B" w:rsidRPr="00075CD0">
          <w:rPr>
            <w:rStyle w:val="Hyperlink"/>
            <w:rFonts w:ascii="Century Gothic" w:hAnsi="Century Gothic" w:cs="Arial"/>
            <w:b/>
            <w:sz w:val="28"/>
            <w:szCs w:val="28"/>
          </w:rPr>
          <w:t>bradleys2@fultonschools.org</w:t>
        </w:r>
      </w:hyperlink>
    </w:p>
    <w:p w:rsidR="00E847BF" w:rsidRDefault="00E847BF" w:rsidP="00394333">
      <w:pPr>
        <w:pBdr>
          <w:bottom w:val="single" w:sz="12" w:space="1" w:color="auto"/>
        </w:pBdr>
        <w:rPr>
          <w:rStyle w:val="Hyperlink"/>
          <w:rFonts w:ascii="Century Gothic" w:hAnsi="Century Gothic" w:cs="Arial"/>
          <w:b/>
          <w:sz w:val="28"/>
          <w:szCs w:val="28"/>
          <w:u w:val="none"/>
        </w:rPr>
      </w:pP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t xml:space="preserve">   </w:t>
      </w:r>
      <w:hyperlink r:id="rId8" w:history="1">
        <w:r w:rsidRPr="000E7587">
          <w:rPr>
            <w:rStyle w:val="Hyperlink"/>
            <w:rFonts w:ascii="Century Gothic" w:hAnsi="Century Gothic" w:cs="Arial"/>
            <w:b/>
            <w:sz w:val="28"/>
            <w:szCs w:val="28"/>
          </w:rPr>
          <w:t>www.ricsbradley.weebly.com</w:t>
        </w:r>
      </w:hyperlink>
    </w:p>
    <w:p w:rsidR="0067728C" w:rsidRPr="0067728C" w:rsidRDefault="0067728C" w:rsidP="00394333">
      <w:pPr>
        <w:pBdr>
          <w:bottom w:val="single" w:sz="12" w:space="1" w:color="auto"/>
        </w:pBdr>
        <w:rPr>
          <w:rFonts w:ascii="Century Gothic" w:hAnsi="Century Gothic" w:cs="Arial"/>
          <w:b/>
        </w:rPr>
      </w:pP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r>
      <w:r>
        <w:rPr>
          <w:rStyle w:val="Hyperlink"/>
          <w:rFonts w:ascii="Century Gothic" w:hAnsi="Century Gothic" w:cs="Arial"/>
          <w:b/>
          <w:sz w:val="28"/>
          <w:szCs w:val="28"/>
          <w:u w:val="none"/>
        </w:rPr>
        <w:tab/>
        <w:t xml:space="preserve">    </w:t>
      </w:r>
    </w:p>
    <w:p w:rsidR="00394333" w:rsidRDefault="00394333" w:rsidP="00394333">
      <w:pPr>
        <w:jc w:val="center"/>
        <w:rPr>
          <w:rFonts w:ascii="Century Gothic" w:hAnsi="Century Gothic" w:cs="Arial"/>
          <w:b/>
        </w:rPr>
      </w:pPr>
    </w:p>
    <w:p w:rsidR="00394333" w:rsidRDefault="00394333" w:rsidP="00394333">
      <w:pPr>
        <w:jc w:val="center"/>
        <w:rPr>
          <w:rFonts w:ascii="Arial" w:hAnsi="Arial" w:cs="Arial"/>
          <w:b/>
          <w:i/>
          <w:sz w:val="28"/>
          <w:szCs w:val="28"/>
          <w:u w:val="single"/>
        </w:rPr>
      </w:pPr>
      <w:r>
        <w:rPr>
          <w:rFonts w:ascii="Arial" w:hAnsi="Arial" w:cs="Arial"/>
          <w:b/>
          <w:i/>
          <w:sz w:val="28"/>
          <w:szCs w:val="28"/>
          <w:u w:val="single"/>
        </w:rPr>
        <w:t>Teacher Tutorial Times</w:t>
      </w:r>
    </w:p>
    <w:p w:rsidR="00394333" w:rsidRDefault="00394333" w:rsidP="00394333">
      <w:pPr>
        <w:rPr>
          <w:rFonts w:ascii="Arial" w:hAnsi="Arial" w:cs="Arial"/>
        </w:rPr>
      </w:pPr>
    </w:p>
    <w:p w:rsidR="00394333" w:rsidRDefault="002A43CB" w:rsidP="00394333">
      <w:pPr>
        <w:rPr>
          <w:rFonts w:ascii="Arial" w:hAnsi="Arial" w:cs="Arial"/>
          <w:sz w:val="24"/>
          <w:szCs w:val="24"/>
        </w:rPr>
      </w:pPr>
      <w:r>
        <w:rPr>
          <w:rFonts w:ascii="Arial" w:hAnsi="Arial" w:cs="Arial"/>
        </w:rPr>
        <w:t>Mornings</w:t>
      </w:r>
      <w:r>
        <w:rPr>
          <w:rFonts w:ascii="Arial" w:hAnsi="Arial" w:cs="Arial"/>
        </w:rPr>
        <w:tab/>
      </w:r>
      <w:r>
        <w:rPr>
          <w:rFonts w:ascii="Arial" w:hAnsi="Arial" w:cs="Arial"/>
        </w:rPr>
        <w:tab/>
      </w:r>
      <w:r w:rsidR="001C64AE">
        <w:rPr>
          <w:rFonts w:ascii="Arial" w:hAnsi="Arial" w:cs="Arial"/>
        </w:rPr>
        <w:t>7:45</w:t>
      </w:r>
      <w:r>
        <w:rPr>
          <w:rFonts w:ascii="Arial" w:hAnsi="Arial" w:cs="Arial"/>
        </w:rPr>
        <w:t xml:space="preserve"> – 8:2</w:t>
      </w:r>
      <w:r w:rsidR="00394333">
        <w:rPr>
          <w:rFonts w:ascii="Arial" w:hAnsi="Arial" w:cs="Arial"/>
        </w:rPr>
        <w:t xml:space="preserve">0 am </w:t>
      </w:r>
      <w:r w:rsidR="007D5B3E">
        <w:rPr>
          <w:rFonts w:ascii="Arial" w:hAnsi="Arial" w:cs="Arial"/>
        </w:rPr>
        <w:t>most</w:t>
      </w:r>
      <w:r w:rsidR="00394333">
        <w:rPr>
          <w:rFonts w:ascii="Arial" w:hAnsi="Arial" w:cs="Arial"/>
        </w:rPr>
        <w:t xml:space="preserve"> morning</w:t>
      </w:r>
      <w:r w:rsidR="007D5B3E">
        <w:rPr>
          <w:rFonts w:ascii="Arial" w:hAnsi="Arial" w:cs="Arial"/>
        </w:rPr>
        <w:t>s</w:t>
      </w:r>
      <w:r w:rsidR="001C64AE">
        <w:rPr>
          <w:rFonts w:ascii="Arial" w:hAnsi="Arial" w:cs="Arial"/>
        </w:rPr>
        <w:t>; email me or let me know the day before</w:t>
      </w:r>
    </w:p>
    <w:p w:rsidR="00394333" w:rsidRDefault="00394333" w:rsidP="00394333">
      <w:pPr>
        <w:rPr>
          <w:rFonts w:ascii="French Script MT" w:hAnsi="French Script MT" w:cs="Arial"/>
          <w:b/>
          <w:i/>
        </w:rPr>
      </w:pPr>
    </w:p>
    <w:p w:rsidR="00394333" w:rsidRDefault="00754CF3" w:rsidP="00394333">
      <w:pPr>
        <w:jc w:val="center"/>
        <w:rPr>
          <w:rFonts w:ascii="Arial" w:hAnsi="Arial" w:cs="Arial"/>
          <w:b/>
          <w:i/>
          <w:sz w:val="28"/>
          <w:szCs w:val="28"/>
          <w:u w:val="single"/>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67310</wp:posOffset>
                </wp:positionV>
                <wp:extent cx="6858000" cy="0"/>
                <wp:effectExtent l="19050" t="16510" r="19050" b="21590"/>
                <wp:wrapTight wrapText="bothSides">
                  <wp:wrapPolygon edited="0">
                    <wp:start x="0" y="-2147483648"/>
                    <wp:lineTo x="0" y="-2147483648"/>
                    <wp:lineTo x="724" y="-2147483648"/>
                    <wp:lineTo x="724"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DC7F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540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zD9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" strokeweight="2pt">
                <w10:wrap type="tight"/>
              </v:line>
            </w:pict>
          </mc:Fallback>
        </mc:AlternateContent>
      </w:r>
    </w:p>
    <w:p w:rsidR="0031781A" w:rsidRPr="005364FB" w:rsidRDefault="0031781A" w:rsidP="0031781A">
      <w:pPr>
        <w:rPr>
          <w:rFonts w:ascii="Arial" w:hAnsi="Arial" w:cs="Arial"/>
        </w:rPr>
      </w:pPr>
    </w:p>
    <w:p w:rsidR="0031781A" w:rsidRPr="005364FB" w:rsidRDefault="0031781A" w:rsidP="0031781A">
      <w:pPr>
        <w:rPr>
          <w:rFonts w:ascii="Arial" w:hAnsi="Arial" w:cs="Arial"/>
        </w:rPr>
      </w:pPr>
    </w:p>
    <w:p w:rsidR="0031781A" w:rsidRPr="005364FB" w:rsidRDefault="0031781A" w:rsidP="0031781A">
      <w:pPr>
        <w:rPr>
          <w:rFonts w:ascii="Arial" w:hAnsi="Arial" w:cs="Arial"/>
        </w:rPr>
      </w:pPr>
      <w:r w:rsidRPr="005364FB">
        <w:rPr>
          <w:rFonts w:ascii="Arial" w:hAnsi="Arial" w:cs="Arial"/>
        </w:rPr>
        <w:t xml:space="preserve">SAT Online – Log </w:t>
      </w:r>
      <w:proofErr w:type="gramStart"/>
      <w:r w:rsidRPr="005364FB">
        <w:rPr>
          <w:rFonts w:ascii="Arial" w:hAnsi="Arial" w:cs="Arial"/>
        </w:rPr>
        <w:t>In</w:t>
      </w:r>
      <w:proofErr w:type="gramEnd"/>
      <w:r w:rsidRPr="005364FB">
        <w:rPr>
          <w:rFonts w:ascii="Arial" w:hAnsi="Arial" w:cs="Arial"/>
        </w:rPr>
        <w:t xml:space="preserve"> Information from your Counselor for FREE Access to the </w:t>
      </w:r>
      <w:proofErr w:type="spellStart"/>
      <w:r w:rsidRPr="005364FB">
        <w:rPr>
          <w:rFonts w:ascii="Arial" w:hAnsi="Arial" w:cs="Arial"/>
        </w:rPr>
        <w:t>CollegeBoard’s</w:t>
      </w:r>
      <w:proofErr w:type="spellEnd"/>
      <w:r w:rsidRPr="005364FB">
        <w:rPr>
          <w:rFonts w:ascii="Arial" w:hAnsi="Arial" w:cs="Arial"/>
        </w:rPr>
        <w:t xml:space="preserve"> SAT Preparation Course</w:t>
      </w:r>
    </w:p>
    <w:p w:rsidR="0031781A" w:rsidRPr="005364FB" w:rsidRDefault="00382818" w:rsidP="0031781A">
      <w:pPr>
        <w:rPr>
          <w:rFonts w:ascii="Arial" w:hAnsi="Arial" w:cs="Arial"/>
        </w:rPr>
      </w:pPr>
      <w:hyperlink r:id="rId9" w:history="1">
        <w:r w:rsidR="0031781A" w:rsidRPr="005364FB">
          <w:rPr>
            <w:rStyle w:val="Hyperlink"/>
            <w:rFonts w:ascii="Arial" w:hAnsi="Arial" w:cs="Arial"/>
          </w:rPr>
          <w:t>https://satonlinecourse.collegeboard.com/SR/login/splashSchoolLogin.jsp</w:t>
        </w:r>
      </w:hyperlink>
    </w:p>
    <w:p w:rsidR="0031781A" w:rsidRDefault="0031781A" w:rsidP="0031781A"/>
    <w:p w:rsidR="0031781A" w:rsidRPr="00CB0F2E" w:rsidRDefault="0031781A" w:rsidP="0031781A">
      <w:pPr>
        <w:rPr>
          <w:rFonts w:ascii="Arial" w:hAnsi="Arial" w:cs="Arial"/>
        </w:rPr>
      </w:pPr>
      <w:r w:rsidRPr="00CB0F2E">
        <w:rPr>
          <w:rFonts w:ascii="Arial" w:hAnsi="Arial" w:cs="Arial"/>
        </w:rPr>
        <w:t xml:space="preserve">Khan Academy – an online tutorial site </w:t>
      </w:r>
    </w:p>
    <w:p w:rsidR="0031781A" w:rsidRDefault="00382818" w:rsidP="0031781A">
      <w:pPr>
        <w:rPr>
          <w:rStyle w:val="Hyperlink"/>
          <w:rFonts w:ascii="Arial" w:hAnsi="Arial" w:cs="Arial"/>
        </w:rPr>
      </w:pPr>
      <w:hyperlink r:id="rId10" w:history="1">
        <w:r w:rsidR="0031781A" w:rsidRPr="00BE1365">
          <w:rPr>
            <w:rStyle w:val="Hyperlink"/>
            <w:rFonts w:ascii="Arial" w:hAnsi="Arial" w:cs="Arial"/>
          </w:rPr>
          <w:t>http://www.khanacademy.com</w:t>
        </w:r>
      </w:hyperlink>
    </w:p>
    <w:p w:rsidR="00D551D8" w:rsidRDefault="00D551D8" w:rsidP="0031781A">
      <w:pPr>
        <w:rPr>
          <w:rStyle w:val="Hyperlink"/>
          <w:rFonts w:ascii="Arial" w:hAnsi="Arial" w:cs="Arial"/>
        </w:rPr>
      </w:pPr>
    </w:p>
    <w:p w:rsidR="00D551D8" w:rsidRDefault="00D551D8" w:rsidP="0031781A">
      <w:pPr>
        <w:rPr>
          <w:rFonts w:ascii="Arial" w:hAnsi="Arial" w:cs="Arial"/>
          <w:sz w:val="20"/>
        </w:rPr>
      </w:pPr>
      <w:r>
        <w:rPr>
          <w:rFonts w:ascii="Arial" w:hAnsi="Arial" w:cs="Arial"/>
          <w:sz w:val="20"/>
        </w:rPr>
        <w:t>S</w:t>
      </w:r>
      <w:r w:rsidRPr="009E2EA7">
        <w:rPr>
          <w:rFonts w:ascii="Arial" w:hAnsi="Arial" w:cs="Arial"/>
          <w:sz w:val="20"/>
        </w:rPr>
        <w:t xml:space="preserve">tudy guide for students is “Approach your exams the IB way: Mathematical Studies SL” distributed by IB.  It can be found and purchased at </w:t>
      </w:r>
    </w:p>
    <w:p w:rsidR="00D551D8" w:rsidRDefault="00382818" w:rsidP="0031781A">
      <w:pPr>
        <w:rPr>
          <w:rFonts w:ascii="Arial" w:hAnsi="Arial" w:cs="Arial"/>
          <w:sz w:val="20"/>
        </w:rPr>
      </w:pPr>
      <w:hyperlink r:id="rId11" w:history="1">
        <w:r w:rsidR="00D551D8" w:rsidRPr="00481C23">
          <w:rPr>
            <w:rStyle w:val="Hyperlink"/>
            <w:rFonts w:ascii="Arial" w:hAnsi="Arial" w:cs="Arial"/>
            <w:sz w:val="20"/>
          </w:rPr>
          <w:t>https://store.ibo.org/mathematical-studies-sl</w:t>
        </w:r>
      </w:hyperlink>
    </w:p>
    <w:p w:rsidR="00394333" w:rsidRDefault="00394333" w:rsidP="00394333">
      <w:pPr>
        <w:pBdr>
          <w:bottom w:val="single" w:sz="12" w:space="1" w:color="auto"/>
        </w:pBdr>
      </w:pPr>
    </w:p>
    <w:p w:rsidR="0021469B" w:rsidRDefault="0021469B" w:rsidP="00394333">
      <w:pPr>
        <w:rPr>
          <w:rFonts w:ascii="Century Gothic" w:hAnsi="Century Gothic"/>
          <w:b/>
          <w:sz w:val="24"/>
          <w:szCs w:val="24"/>
        </w:rPr>
      </w:pPr>
    </w:p>
    <w:p w:rsidR="00394333" w:rsidRPr="003262C6" w:rsidRDefault="00394333" w:rsidP="003262C6">
      <w:pPr>
        <w:spacing w:after="200"/>
        <w:rPr>
          <w:rFonts w:ascii="Century Gothic" w:hAnsi="Century Gothic"/>
          <w:b/>
        </w:rPr>
      </w:pPr>
      <w:r>
        <w:rPr>
          <w:b/>
          <w:bCs/>
          <w:u w:val="single"/>
        </w:rPr>
        <w:t>Units of Study</w:t>
      </w:r>
    </w:p>
    <w:p w:rsidR="00D551D8" w:rsidRPr="009E2EA7" w:rsidRDefault="00D551D8" w:rsidP="00D551D8">
      <w:pPr>
        <w:widowControl w:val="0"/>
        <w:rPr>
          <w:rFonts w:ascii="Arial" w:hAnsi="Arial" w:cs="Arial"/>
          <w:b/>
          <w:snapToGrid w:val="0"/>
        </w:rPr>
      </w:pPr>
      <w:r>
        <w:rPr>
          <w:rFonts w:ascii="Arial" w:hAnsi="Arial" w:cs="Arial"/>
          <w:b/>
          <w:snapToGrid w:val="0"/>
        </w:rPr>
        <w:t>Topics</w:t>
      </w:r>
    </w:p>
    <w:p w:rsidR="00D551D8" w:rsidRPr="009E2EA7" w:rsidRDefault="00D551D8" w:rsidP="00D551D8">
      <w:pPr>
        <w:widowControl w:val="0"/>
        <w:numPr>
          <w:ilvl w:val="0"/>
          <w:numId w:val="5"/>
        </w:numPr>
        <w:spacing w:line="240" w:lineRule="auto"/>
        <w:rPr>
          <w:rFonts w:ascii="Arial" w:hAnsi="Arial" w:cs="Arial"/>
          <w:snapToGrid w:val="0"/>
        </w:rPr>
      </w:pPr>
      <w:r w:rsidRPr="009E2EA7">
        <w:rPr>
          <w:rFonts w:ascii="Arial" w:hAnsi="Arial" w:cs="Arial"/>
          <w:snapToGrid w:val="0"/>
        </w:rPr>
        <w:t>Number and Algebra</w:t>
      </w:r>
    </w:p>
    <w:p w:rsidR="00D551D8" w:rsidRPr="009E2EA7" w:rsidRDefault="00D551D8" w:rsidP="00D551D8">
      <w:pPr>
        <w:widowControl w:val="0"/>
        <w:numPr>
          <w:ilvl w:val="0"/>
          <w:numId w:val="5"/>
        </w:numPr>
        <w:spacing w:line="240" w:lineRule="auto"/>
        <w:rPr>
          <w:rFonts w:ascii="Arial" w:hAnsi="Arial" w:cs="Arial"/>
          <w:snapToGrid w:val="0"/>
        </w:rPr>
      </w:pPr>
      <w:r w:rsidRPr="009E2EA7">
        <w:rPr>
          <w:rFonts w:ascii="Arial" w:hAnsi="Arial" w:cs="Arial"/>
          <w:snapToGrid w:val="0"/>
        </w:rPr>
        <w:t>Sets, Logic, and Probability</w:t>
      </w:r>
    </w:p>
    <w:p w:rsidR="00D551D8" w:rsidRPr="009E2EA7" w:rsidRDefault="00D551D8" w:rsidP="00D551D8">
      <w:pPr>
        <w:widowControl w:val="0"/>
        <w:numPr>
          <w:ilvl w:val="0"/>
          <w:numId w:val="5"/>
        </w:numPr>
        <w:spacing w:line="240" w:lineRule="auto"/>
        <w:rPr>
          <w:rFonts w:ascii="Arial" w:hAnsi="Arial" w:cs="Arial"/>
          <w:snapToGrid w:val="0"/>
        </w:rPr>
      </w:pPr>
      <w:r>
        <w:rPr>
          <w:rFonts w:ascii="Arial" w:hAnsi="Arial" w:cs="Arial"/>
          <w:snapToGrid w:val="0"/>
        </w:rPr>
        <w:t>Mathematical Models</w:t>
      </w:r>
    </w:p>
    <w:p w:rsidR="00D551D8" w:rsidRPr="009E2EA7" w:rsidRDefault="00D551D8" w:rsidP="00D551D8">
      <w:pPr>
        <w:widowControl w:val="0"/>
        <w:numPr>
          <w:ilvl w:val="0"/>
          <w:numId w:val="5"/>
        </w:numPr>
        <w:spacing w:line="240" w:lineRule="auto"/>
        <w:rPr>
          <w:rFonts w:ascii="Arial" w:hAnsi="Arial" w:cs="Arial"/>
          <w:snapToGrid w:val="0"/>
        </w:rPr>
      </w:pPr>
      <w:r w:rsidRPr="009E2EA7">
        <w:rPr>
          <w:rFonts w:ascii="Arial" w:hAnsi="Arial" w:cs="Arial"/>
          <w:snapToGrid w:val="0"/>
        </w:rPr>
        <w:t>Geometry and Trigonometry</w:t>
      </w:r>
    </w:p>
    <w:p w:rsidR="00D551D8" w:rsidRDefault="00D551D8" w:rsidP="00D551D8">
      <w:pPr>
        <w:widowControl w:val="0"/>
        <w:numPr>
          <w:ilvl w:val="0"/>
          <w:numId w:val="5"/>
        </w:numPr>
        <w:spacing w:line="240" w:lineRule="auto"/>
        <w:rPr>
          <w:rFonts w:ascii="Arial" w:hAnsi="Arial" w:cs="Arial"/>
          <w:snapToGrid w:val="0"/>
        </w:rPr>
      </w:pPr>
      <w:r>
        <w:rPr>
          <w:rFonts w:ascii="Arial" w:hAnsi="Arial" w:cs="Arial"/>
          <w:snapToGrid w:val="0"/>
        </w:rPr>
        <w:t xml:space="preserve">Descriptive </w:t>
      </w:r>
      <w:r w:rsidRPr="009E2EA7">
        <w:rPr>
          <w:rFonts w:ascii="Arial" w:hAnsi="Arial" w:cs="Arial"/>
          <w:snapToGrid w:val="0"/>
        </w:rPr>
        <w:t>Statistics</w:t>
      </w:r>
    </w:p>
    <w:p w:rsidR="00D551D8" w:rsidRPr="009E2EA7" w:rsidRDefault="00D551D8" w:rsidP="00D551D8">
      <w:pPr>
        <w:widowControl w:val="0"/>
        <w:numPr>
          <w:ilvl w:val="0"/>
          <w:numId w:val="5"/>
        </w:numPr>
        <w:spacing w:line="240" w:lineRule="auto"/>
        <w:rPr>
          <w:rFonts w:ascii="Arial" w:hAnsi="Arial" w:cs="Arial"/>
          <w:snapToGrid w:val="0"/>
        </w:rPr>
      </w:pPr>
      <w:r>
        <w:rPr>
          <w:rFonts w:ascii="Arial" w:hAnsi="Arial" w:cs="Arial"/>
          <w:snapToGrid w:val="0"/>
        </w:rPr>
        <w:t>Statistical Applications</w:t>
      </w:r>
    </w:p>
    <w:p w:rsidR="00D551D8" w:rsidRDefault="00D551D8" w:rsidP="00D551D8">
      <w:pPr>
        <w:widowControl w:val="0"/>
        <w:numPr>
          <w:ilvl w:val="0"/>
          <w:numId w:val="5"/>
        </w:numPr>
        <w:spacing w:line="240" w:lineRule="auto"/>
        <w:rPr>
          <w:rFonts w:ascii="Arial" w:hAnsi="Arial" w:cs="Arial"/>
          <w:snapToGrid w:val="0"/>
        </w:rPr>
      </w:pPr>
      <w:r w:rsidRPr="009E2EA7">
        <w:rPr>
          <w:rFonts w:ascii="Arial" w:hAnsi="Arial" w:cs="Arial"/>
          <w:snapToGrid w:val="0"/>
        </w:rPr>
        <w:t>Introduction to Differential Calculus</w:t>
      </w:r>
    </w:p>
    <w:p w:rsidR="00C254AE" w:rsidRDefault="00C254AE" w:rsidP="00C254AE">
      <w:pPr>
        <w:widowControl w:val="0"/>
        <w:spacing w:line="240" w:lineRule="auto"/>
        <w:rPr>
          <w:rFonts w:ascii="Arial" w:hAnsi="Arial" w:cs="Arial"/>
          <w:snapToGrid w:val="0"/>
        </w:rPr>
      </w:pPr>
    </w:p>
    <w:p w:rsidR="00C254AE" w:rsidRPr="009E2EA7" w:rsidRDefault="00C254AE" w:rsidP="00C254AE">
      <w:pPr>
        <w:widowControl w:val="0"/>
        <w:rPr>
          <w:rFonts w:ascii="Arial" w:hAnsi="Arial" w:cs="Arial"/>
          <w:b/>
          <w:snapToGrid w:val="0"/>
        </w:rPr>
      </w:pPr>
    </w:p>
    <w:p w:rsidR="00C254AE" w:rsidRPr="009E2EA7" w:rsidRDefault="00C254AE" w:rsidP="00C254AE">
      <w:pPr>
        <w:pStyle w:val="BodyText"/>
        <w:rPr>
          <w:rFonts w:ascii="Arial" w:hAnsi="Arial" w:cs="Arial"/>
          <w:sz w:val="20"/>
        </w:rPr>
      </w:pPr>
      <w:r w:rsidRPr="009E2EA7">
        <w:rPr>
          <w:rFonts w:ascii="Arial" w:hAnsi="Arial" w:cs="Arial"/>
          <w:b/>
          <w:sz w:val="20"/>
        </w:rPr>
        <w:t xml:space="preserve">Grading Policy  </w:t>
      </w:r>
      <w:r w:rsidRPr="009E2EA7">
        <w:rPr>
          <w:rFonts w:ascii="Arial" w:hAnsi="Arial" w:cs="Arial"/>
          <w:sz w:val="20"/>
        </w:rPr>
        <w:t xml:space="preserve"> Homework will assigned throughout the course and is the student’s responsibility to complete.  Quizzes will be given periodically within a unit.  A test will be given at the end of each unit.  At the end of first semester there will be a comprehensive examination which will test the curriculum studied that semester.  All students will sit for an external exam the beginning of May.  The exam will span two days and will consist of a Paper 1 (short-answer) and Paper 2, each being submitted to IB for grading.  Students will complete mini-projects throughout the school year, including one major project to be submitted to IB for moderation.</w:t>
      </w:r>
    </w:p>
    <w:p w:rsidR="00394333" w:rsidRDefault="00394333" w:rsidP="00394333">
      <w:pPr>
        <w:rPr>
          <w:bCs/>
        </w:rPr>
      </w:pPr>
    </w:p>
    <w:p w:rsidR="00D551D8" w:rsidRPr="009E2EA7" w:rsidRDefault="00D551D8" w:rsidP="00D551D8">
      <w:pPr>
        <w:pStyle w:val="Heading2"/>
        <w:ind w:left="720" w:firstLine="720"/>
        <w:rPr>
          <w:rFonts w:ascii="Arial" w:hAnsi="Arial" w:cs="Arial"/>
          <w:b/>
          <w:i/>
          <w:sz w:val="20"/>
        </w:rPr>
      </w:pPr>
      <w:r w:rsidRPr="009E2EA7">
        <w:rPr>
          <w:rFonts w:ascii="Arial" w:hAnsi="Arial" w:cs="Arial"/>
          <w:b/>
          <w:i/>
          <w:sz w:val="20"/>
        </w:rPr>
        <w:t>Quizzes</w:t>
      </w:r>
      <w:r w:rsidRPr="009E2EA7">
        <w:rPr>
          <w:rFonts w:ascii="Arial" w:hAnsi="Arial" w:cs="Arial"/>
          <w:b/>
          <w:i/>
          <w:sz w:val="20"/>
        </w:rPr>
        <w:tab/>
      </w:r>
      <w:r w:rsidRPr="009E2EA7">
        <w:rPr>
          <w:rFonts w:ascii="Arial" w:hAnsi="Arial" w:cs="Arial"/>
          <w:b/>
          <w:i/>
          <w:sz w:val="20"/>
        </w:rPr>
        <w:tab/>
      </w:r>
      <w:r w:rsidRPr="009E2EA7">
        <w:rPr>
          <w:rFonts w:ascii="Arial" w:hAnsi="Arial" w:cs="Arial"/>
          <w:b/>
          <w:i/>
          <w:sz w:val="20"/>
        </w:rPr>
        <w:tab/>
        <w:t>20%</w:t>
      </w:r>
    </w:p>
    <w:p w:rsidR="00D551D8" w:rsidRPr="009E2EA7" w:rsidRDefault="00D551D8" w:rsidP="00D551D8">
      <w:pPr>
        <w:pStyle w:val="Heading2"/>
        <w:ind w:left="720" w:firstLine="720"/>
        <w:rPr>
          <w:rFonts w:ascii="Arial" w:hAnsi="Arial" w:cs="Arial"/>
          <w:b/>
          <w:i/>
          <w:sz w:val="20"/>
        </w:rPr>
      </w:pPr>
      <w:r w:rsidRPr="009E2EA7">
        <w:rPr>
          <w:rFonts w:ascii="Arial" w:hAnsi="Arial" w:cs="Arial"/>
          <w:b/>
          <w:i/>
          <w:sz w:val="20"/>
        </w:rPr>
        <w:t>Projects</w:t>
      </w:r>
      <w:r w:rsidRPr="009E2EA7">
        <w:rPr>
          <w:rFonts w:ascii="Arial" w:hAnsi="Arial" w:cs="Arial"/>
          <w:b/>
          <w:i/>
          <w:sz w:val="20"/>
        </w:rPr>
        <w:tab/>
      </w:r>
      <w:r w:rsidRPr="009E2EA7">
        <w:rPr>
          <w:rFonts w:ascii="Arial" w:hAnsi="Arial" w:cs="Arial"/>
          <w:b/>
          <w:i/>
          <w:sz w:val="20"/>
        </w:rPr>
        <w:tab/>
      </w:r>
      <w:r w:rsidRPr="009E2EA7">
        <w:rPr>
          <w:rFonts w:ascii="Arial" w:hAnsi="Arial" w:cs="Arial"/>
          <w:b/>
          <w:i/>
          <w:sz w:val="20"/>
        </w:rPr>
        <w:tab/>
        <w:t>20%</w:t>
      </w:r>
    </w:p>
    <w:p w:rsidR="00D551D8" w:rsidRPr="009E2EA7" w:rsidRDefault="00D551D8" w:rsidP="00D551D8">
      <w:pPr>
        <w:pStyle w:val="Heading2"/>
        <w:rPr>
          <w:rFonts w:ascii="Arial" w:hAnsi="Arial" w:cs="Arial"/>
          <w:b/>
          <w:i/>
          <w:sz w:val="20"/>
        </w:rPr>
      </w:pPr>
      <w:r w:rsidRPr="009E2EA7">
        <w:rPr>
          <w:rFonts w:ascii="Arial" w:hAnsi="Arial" w:cs="Arial"/>
          <w:b/>
          <w:i/>
          <w:sz w:val="20"/>
        </w:rPr>
        <w:tab/>
      </w:r>
      <w:r w:rsidRPr="009E2EA7">
        <w:rPr>
          <w:rFonts w:ascii="Arial" w:hAnsi="Arial" w:cs="Arial"/>
          <w:b/>
          <w:i/>
          <w:sz w:val="20"/>
        </w:rPr>
        <w:tab/>
        <w:t>Unit tests</w:t>
      </w:r>
      <w:r w:rsidRPr="009E2EA7">
        <w:rPr>
          <w:rFonts w:ascii="Arial" w:hAnsi="Arial" w:cs="Arial"/>
          <w:b/>
          <w:i/>
          <w:sz w:val="20"/>
        </w:rPr>
        <w:tab/>
      </w:r>
      <w:r w:rsidRPr="009E2EA7">
        <w:rPr>
          <w:rFonts w:ascii="Arial" w:hAnsi="Arial" w:cs="Arial"/>
          <w:b/>
          <w:i/>
          <w:sz w:val="20"/>
        </w:rPr>
        <w:tab/>
      </w:r>
      <w:r w:rsidRPr="009E2EA7">
        <w:rPr>
          <w:rFonts w:ascii="Arial" w:hAnsi="Arial" w:cs="Arial"/>
          <w:b/>
          <w:i/>
          <w:sz w:val="20"/>
        </w:rPr>
        <w:tab/>
        <w:t>45%</w:t>
      </w:r>
    </w:p>
    <w:p w:rsidR="00D551D8" w:rsidRDefault="00D551D8" w:rsidP="00D551D8">
      <w:pPr>
        <w:pStyle w:val="Heading2"/>
        <w:rPr>
          <w:rFonts w:ascii="Arial" w:hAnsi="Arial" w:cs="Arial"/>
          <w:b/>
          <w:i/>
          <w:sz w:val="20"/>
        </w:rPr>
      </w:pPr>
      <w:r w:rsidRPr="009E2EA7">
        <w:rPr>
          <w:rFonts w:ascii="Arial" w:hAnsi="Arial" w:cs="Arial"/>
          <w:b/>
          <w:i/>
          <w:sz w:val="20"/>
        </w:rPr>
        <w:t xml:space="preserve"> </w:t>
      </w:r>
      <w:r w:rsidRPr="009E2EA7">
        <w:rPr>
          <w:rFonts w:ascii="Arial" w:hAnsi="Arial" w:cs="Arial"/>
          <w:b/>
          <w:i/>
          <w:sz w:val="20"/>
        </w:rPr>
        <w:tab/>
      </w:r>
      <w:r w:rsidRPr="009E2EA7">
        <w:rPr>
          <w:rFonts w:ascii="Arial" w:hAnsi="Arial" w:cs="Arial"/>
          <w:b/>
          <w:i/>
          <w:sz w:val="20"/>
        </w:rPr>
        <w:tab/>
        <w:t>Final Exam</w:t>
      </w:r>
      <w:r w:rsidRPr="009E2EA7">
        <w:rPr>
          <w:rFonts w:ascii="Arial" w:hAnsi="Arial" w:cs="Arial"/>
          <w:b/>
          <w:i/>
          <w:sz w:val="20"/>
        </w:rPr>
        <w:tab/>
      </w:r>
      <w:r w:rsidRPr="009E2EA7">
        <w:rPr>
          <w:rFonts w:ascii="Arial" w:hAnsi="Arial" w:cs="Arial"/>
          <w:b/>
          <w:i/>
          <w:sz w:val="20"/>
        </w:rPr>
        <w:tab/>
      </w:r>
      <w:r w:rsidRPr="009E2EA7">
        <w:rPr>
          <w:rFonts w:ascii="Arial" w:hAnsi="Arial" w:cs="Arial"/>
          <w:b/>
          <w:i/>
          <w:sz w:val="20"/>
        </w:rPr>
        <w:tab/>
        <w:t>15%</w:t>
      </w:r>
    </w:p>
    <w:p w:rsidR="003262C6" w:rsidRDefault="003262C6" w:rsidP="003262C6"/>
    <w:p w:rsidR="003262C6" w:rsidRDefault="003262C6" w:rsidP="003262C6"/>
    <w:p w:rsidR="003262C6" w:rsidRDefault="003262C6" w:rsidP="003262C6"/>
    <w:p w:rsidR="003262C6" w:rsidRPr="003262C6" w:rsidRDefault="003262C6" w:rsidP="003262C6"/>
    <w:p w:rsidR="003262C6" w:rsidRPr="00C254AE" w:rsidRDefault="003262C6" w:rsidP="003262C6">
      <w:pPr>
        <w:pStyle w:val="BodyText"/>
        <w:rPr>
          <w:rFonts w:ascii="Arial" w:hAnsi="Arial" w:cs="Arial"/>
          <w:b/>
          <w:sz w:val="20"/>
        </w:rPr>
      </w:pPr>
      <w:r w:rsidRPr="009E2EA7">
        <w:rPr>
          <w:rFonts w:ascii="Arial" w:hAnsi="Arial" w:cs="Arial"/>
          <w:b/>
          <w:sz w:val="20"/>
        </w:rPr>
        <w:t xml:space="preserve">Make-Up </w:t>
      </w:r>
      <w:proofErr w:type="gramStart"/>
      <w:r w:rsidRPr="009E2EA7">
        <w:rPr>
          <w:rFonts w:ascii="Arial" w:hAnsi="Arial" w:cs="Arial"/>
          <w:b/>
          <w:sz w:val="20"/>
        </w:rPr>
        <w:t xml:space="preserve">Policy  </w:t>
      </w:r>
      <w:r w:rsidRPr="009E66E9">
        <w:rPr>
          <w:rFonts w:ascii="Arial" w:hAnsi="Arial" w:cs="Arial"/>
          <w:b/>
          <w:i/>
          <w:sz w:val="20"/>
          <w:u w:val="single"/>
        </w:rPr>
        <w:t>If</w:t>
      </w:r>
      <w:proofErr w:type="gramEnd"/>
      <w:r w:rsidRPr="009E66E9">
        <w:rPr>
          <w:rFonts w:ascii="Arial" w:hAnsi="Arial" w:cs="Arial"/>
          <w:b/>
          <w:i/>
          <w:sz w:val="20"/>
          <w:u w:val="single"/>
        </w:rPr>
        <w:t xml:space="preserve"> a student is absent during a testing period, the student is required to make up the test during </w:t>
      </w:r>
      <w:r>
        <w:rPr>
          <w:rFonts w:ascii="Arial" w:hAnsi="Arial" w:cs="Arial"/>
          <w:b/>
          <w:i/>
          <w:sz w:val="20"/>
          <w:u w:val="single"/>
        </w:rPr>
        <w:t>class</w:t>
      </w:r>
      <w:r w:rsidRPr="009E66E9">
        <w:rPr>
          <w:rFonts w:ascii="Arial" w:hAnsi="Arial" w:cs="Arial"/>
          <w:b/>
          <w:i/>
          <w:sz w:val="20"/>
          <w:u w:val="single"/>
        </w:rPr>
        <w:t xml:space="preserve"> the day he/she returns to school</w:t>
      </w:r>
      <w:r w:rsidRPr="009E2EA7">
        <w:rPr>
          <w:rFonts w:ascii="Arial" w:hAnsi="Arial" w:cs="Arial"/>
          <w:sz w:val="20"/>
        </w:rPr>
        <w:t xml:space="preserve">.  </w:t>
      </w:r>
      <w:r>
        <w:rPr>
          <w:rFonts w:ascii="Arial" w:hAnsi="Arial" w:cs="Arial"/>
          <w:sz w:val="20"/>
        </w:rPr>
        <w:t xml:space="preserve">Students not adhering to this policy will receive a 10% penalty for each day the test is not completed, unless other arrangements have previously been made with </w:t>
      </w:r>
      <w:proofErr w:type="spellStart"/>
      <w:r>
        <w:rPr>
          <w:rFonts w:ascii="Arial" w:hAnsi="Arial" w:cs="Arial"/>
          <w:sz w:val="20"/>
        </w:rPr>
        <w:t>Ms</w:t>
      </w:r>
      <w:proofErr w:type="spellEnd"/>
      <w:r>
        <w:rPr>
          <w:rFonts w:ascii="Arial" w:hAnsi="Arial" w:cs="Arial"/>
          <w:sz w:val="20"/>
        </w:rPr>
        <w:t xml:space="preserve"> Bradley.  </w:t>
      </w:r>
    </w:p>
    <w:p w:rsidR="003262C6" w:rsidRDefault="003262C6" w:rsidP="003262C6">
      <w:pPr>
        <w:rPr>
          <w:rFonts w:ascii="Arial" w:hAnsi="Arial" w:cs="Arial"/>
        </w:rPr>
      </w:pPr>
    </w:p>
    <w:p w:rsidR="003262C6" w:rsidRPr="009C65C2" w:rsidRDefault="003262C6" w:rsidP="003262C6">
      <w:pPr>
        <w:rPr>
          <w:rFonts w:ascii="Arial" w:hAnsi="Arial" w:cs="Arial"/>
        </w:rPr>
      </w:pPr>
      <w:r w:rsidRPr="009C65C2">
        <w:rPr>
          <w:rFonts w:ascii="Arial" w:hAnsi="Arial" w:cs="Arial"/>
        </w:rPr>
        <w:t xml:space="preserve">For students with </w:t>
      </w:r>
      <w:r w:rsidRPr="009C65C2">
        <w:rPr>
          <w:rFonts w:ascii="Arial" w:hAnsi="Arial" w:cs="Arial"/>
          <w:b/>
          <w:i/>
          <w:u w:val="single"/>
        </w:rPr>
        <w:t>excused absences</w:t>
      </w:r>
      <w:r w:rsidRPr="009C65C2">
        <w:rPr>
          <w:rFonts w:ascii="Arial" w:hAnsi="Arial" w:cs="Arial"/>
        </w:rPr>
        <w:t xml:space="preserve"> – “A make-up work request must be made the first class meeting back after the absence.  The student must complete make-up work within the time specified by the teacher.  Make-up work not submitted or turned in by an agreed upon deadline will receive a zero.”  Any work that was assigned before the absence occurred, and is due during the absence, will be due the day the student returns.</w:t>
      </w:r>
    </w:p>
    <w:p w:rsidR="003262C6" w:rsidRPr="009C65C2" w:rsidRDefault="003262C6" w:rsidP="003262C6">
      <w:pPr>
        <w:rPr>
          <w:rFonts w:ascii="Arial" w:hAnsi="Arial" w:cs="Arial"/>
        </w:rPr>
      </w:pPr>
    </w:p>
    <w:p w:rsidR="003262C6" w:rsidRPr="009C65C2" w:rsidRDefault="003262C6" w:rsidP="003262C6">
      <w:pPr>
        <w:rPr>
          <w:rFonts w:ascii="Arial" w:hAnsi="Arial" w:cs="Arial"/>
        </w:rPr>
      </w:pPr>
      <w:r w:rsidRPr="009C65C2">
        <w:rPr>
          <w:rFonts w:ascii="Arial" w:hAnsi="Arial" w:cs="Arial"/>
        </w:rPr>
        <w:t xml:space="preserve">For students with </w:t>
      </w:r>
      <w:r w:rsidRPr="009C65C2">
        <w:rPr>
          <w:rFonts w:ascii="Arial" w:hAnsi="Arial" w:cs="Arial"/>
          <w:b/>
          <w:i/>
          <w:u w:val="single"/>
        </w:rPr>
        <w:t>unexcused absences</w:t>
      </w:r>
      <w:r w:rsidRPr="009C65C2">
        <w:rPr>
          <w:rFonts w:ascii="Arial" w:hAnsi="Arial" w:cs="Arial"/>
        </w:rPr>
        <w:t xml:space="preserve"> – “…a student will be allowed two (2) class meetings to make up an assignment.  It is the student’s responsibility to contact the teacher regarding make-up work.  After two (2) meetings of the missed class have occurred, whether that student is present or not, the grade will be entered as a zero.”  Any work that was assigned before the absence occurred, and is due during the absence, will be due the day the student returns.</w:t>
      </w:r>
    </w:p>
    <w:p w:rsidR="003262C6" w:rsidRPr="009C65C2" w:rsidRDefault="003262C6" w:rsidP="003262C6">
      <w:pPr>
        <w:rPr>
          <w:rFonts w:ascii="Arial" w:hAnsi="Arial" w:cs="Arial"/>
        </w:rPr>
      </w:pPr>
    </w:p>
    <w:p w:rsidR="003262C6" w:rsidRPr="009C65C2" w:rsidRDefault="003262C6" w:rsidP="003262C6">
      <w:pPr>
        <w:rPr>
          <w:rFonts w:ascii="Arial" w:hAnsi="Arial" w:cs="Arial"/>
        </w:rPr>
      </w:pPr>
      <w:r w:rsidRPr="009C65C2">
        <w:rPr>
          <w:rFonts w:ascii="Arial" w:hAnsi="Arial" w:cs="Arial"/>
        </w:rPr>
        <w:t xml:space="preserve">Other than the above situations, </w:t>
      </w:r>
      <w:r w:rsidRPr="009C65C2">
        <w:rPr>
          <w:rFonts w:ascii="Arial" w:hAnsi="Arial" w:cs="Arial"/>
          <w:b/>
          <w:i/>
          <w:u w:val="single"/>
        </w:rPr>
        <w:t>LATE WORK WILL NOT BE ACCEPTED FOR ANY REASON</w:t>
      </w:r>
      <w:r w:rsidRPr="009C65C2">
        <w:rPr>
          <w:rFonts w:ascii="Arial" w:hAnsi="Arial" w:cs="Arial"/>
        </w:rPr>
        <w:t>!!!!</w:t>
      </w:r>
    </w:p>
    <w:p w:rsidR="007D5B3E" w:rsidRPr="00394333" w:rsidRDefault="007D5B3E" w:rsidP="00394333">
      <w:pPr>
        <w:rPr>
          <w:b/>
          <w:bCs/>
          <w:u w:val="single"/>
        </w:rPr>
      </w:pPr>
    </w:p>
    <w:p w:rsidR="00394333" w:rsidRDefault="00394333" w:rsidP="00394333">
      <w:pPr>
        <w:rPr>
          <w:bCs/>
        </w:rPr>
      </w:pPr>
    </w:p>
    <w:p w:rsidR="007D5B3E" w:rsidRDefault="007D5B3E" w:rsidP="00394333">
      <w:pPr>
        <w:rPr>
          <w:b/>
          <w:bCs/>
          <w:sz w:val="24"/>
          <w:szCs w:val="24"/>
        </w:rPr>
      </w:pPr>
      <w:r w:rsidRPr="007D5B3E">
        <w:rPr>
          <w:b/>
          <w:bCs/>
          <w:sz w:val="24"/>
          <w:szCs w:val="24"/>
        </w:rPr>
        <w:t xml:space="preserve">**A copy of the full syllabus is available </w:t>
      </w:r>
      <w:r w:rsidR="0067728C">
        <w:rPr>
          <w:b/>
          <w:bCs/>
          <w:sz w:val="24"/>
          <w:szCs w:val="24"/>
        </w:rPr>
        <w:t xml:space="preserve">online at </w:t>
      </w:r>
      <w:r w:rsidR="00E847BF">
        <w:rPr>
          <w:b/>
          <w:bCs/>
          <w:sz w:val="24"/>
          <w:szCs w:val="24"/>
        </w:rPr>
        <w:t>www.</w:t>
      </w:r>
      <w:r w:rsidR="0067728C">
        <w:rPr>
          <w:b/>
          <w:bCs/>
          <w:sz w:val="24"/>
          <w:szCs w:val="24"/>
        </w:rPr>
        <w:t>ricsbradley.weebly.com</w:t>
      </w:r>
    </w:p>
    <w:p w:rsidR="0031781A" w:rsidRPr="0031781A" w:rsidRDefault="0031781A" w:rsidP="00394333">
      <w:pPr>
        <w:rPr>
          <w:b/>
          <w:bCs/>
          <w:sz w:val="24"/>
          <w:szCs w:val="24"/>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37C14826" wp14:editId="0CF9AE2D">
                <wp:simplePos x="0" y="0"/>
                <wp:positionH relativeFrom="column">
                  <wp:posOffset>0</wp:posOffset>
                </wp:positionH>
                <wp:positionV relativeFrom="paragraph">
                  <wp:posOffset>222885</wp:posOffset>
                </wp:positionV>
                <wp:extent cx="6858000" cy="0"/>
                <wp:effectExtent l="19050" t="16510" r="19050" b="21590"/>
                <wp:wrapTight wrapText="bothSides">
                  <wp:wrapPolygon edited="0">
                    <wp:start x="0" y="-2147483648"/>
                    <wp:lineTo x="0" y="-2147483648"/>
                    <wp:lineTo x="724" y="-2147483648"/>
                    <wp:lineTo x="724" y="-2147483648"/>
                    <wp:lineTo x="0"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1518"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5pt" to="54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" strokeweight="2pt">
                <w10:wrap type="tight"/>
              </v:line>
            </w:pict>
          </mc:Fallback>
        </mc:AlternateContent>
      </w:r>
    </w:p>
    <w:p w:rsidR="0031781A" w:rsidRDefault="0031781A" w:rsidP="00394333">
      <w:pPr>
        <w:rPr>
          <w:bCs/>
        </w:rPr>
      </w:pPr>
    </w:p>
    <w:p w:rsidR="0031781A" w:rsidRDefault="0031781A" w:rsidP="0031781A">
      <w:pPr>
        <w:rPr>
          <w:rFonts w:ascii="Arial" w:hAnsi="Arial" w:cs="Arial"/>
          <w:b/>
          <w:i/>
          <w:sz w:val="28"/>
          <w:szCs w:val="28"/>
          <w:u w:val="single"/>
        </w:rPr>
      </w:pPr>
      <w:r>
        <w:rPr>
          <w:rFonts w:ascii="Arial" w:hAnsi="Arial" w:cs="Arial"/>
          <w:b/>
          <w:i/>
          <w:sz w:val="28"/>
          <w:szCs w:val="28"/>
          <w:u w:val="single"/>
        </w:rPr>
        <w:t>Tutors</w:t>
      </w:r>
    </w:p>
    <w:p w:rsidR="0031781A" w:rsidRDefault="0031781A" w:rsidP="0031781A">
      <w:pPr>
        <w:jc w:val="center"/>
        <w:rPr>
          <w:rFonts w:ascii="Arial" w:hAnsi="Arial" w:cs="Arial"/>
          <w:b/>
          <w:i/>
          <w:sz w:val="28"/>
          <w:szCs w:val="28"/>
          <w:u w:val="single"/>
        </w:rPr>
      </w:pPr>
    </w:p>
    <w:tbl>
      <w:tblPr>
        <w:tblW w:w="0" w:type="auto"/>
        <w:tblLook w:val="01E0" w:firstRow="1" w:lastRow="1" w:firstColumn="1" w:lastColumn="1" w:noHBand="0" w:noVBand="0"/>
      </w:tblPr>
      <w:tblGrid>
        <w:gridCol w:w="10134"/>
        <w:gridCol w:w="222"/>
        <w:gridCol w:w="222"/>
        <w:gridCol w:w="222"/>
      </w:tblGrid>
      <w:tr w:rsidR="0031781A" w:rsidTr="001E2359">
        <w:trPr>
          <w:trHeight w:val="4275"/>
        </w:trPr>
        <w:tc>
          <w:tcPr>
            <w:tcW w:w="10362" w:type="dxa"/>
            <w:hideMark/>
          </w:tcPr>
          <w:p w:rsidR="0031781A" w:rsidRPr="0031781A" w:rsidRDefault="0031781A" w:rsidP="001E2359">
            <w:pPr>
              <w:rPr>
                <w:rFonts w:asciiTheme="majorHAnsi" w:hAnsiTheme="majorHAnsi" w:cs="Arial"/>
                <w:b/>
              </w:rPr>
            </w:pPr>
            <w:r>
              <w:rPr>
                <w:rFonts w:asciiTheme="majorHAnsi" w:hAnsiTheme="majorHAnsi" w:cs="Arial"/>
                <w:b/>
              </w:rPr>
              <w:t>*</w:t>
            </w:r>
            <w:r w:rsidRPr="0031781A">
              <w:rPr>
                <w:rFonts w:asciiTheme="majorHAnsi" w:hAnsiTheme="majorHAnsi" w:cs="Arial"/>
                <w:b/>
              </w:rPr>
              <w:t>Arielle Pool</w:t>
            </w:r>
            <w:r>
              <w:rPr>
                <w:rFonts w:asciiTheme="majorHAnsi" w:hAnsiTheme="majorHAnsi" w:cs="Arial"/>
                <w:b/>
              </w:rPr>
              <w:t xml:space="preserve"> – highly recommended</w:t>
            </w:r>
          </w:p>
          <w:p w:rsidR="0031781A" w:rsidRPr="0031781A" w:rsidRDefault="0031781A" w:rsidP="001E2359">
            <w:pPr>
              <w:pStyle w:val="Address2"/>
              <w:jc w:val="left"/>
              <w:rPr>
                <w:rFonts w:asciiTheme="majorHAnsi" w:hAnsiTheme="majorHAnsi"/>
                <w:sz w:val="22"/>
              </w:rPr>
            </w:pPr>
            <w:r w:rsidRPr="0031781A">
              <w:rPr>
                <w:rFonts w:asciiTheme="majorHAnsi" w:hAnsiTheme="majorHAnsi"/>
                <w:sz w:val="22"/>
              </w:rPr>
              <w:t>Email:  a.alford.pool@gmail.com</w:t>
            </w:r>
          </w:p>
          <w:p w:rsidR="0031781A" w:rsidRPr="0031781A" w:rsidRDefault="0031781A" w:rsidP="001E2359">
            <w:pPr>
              <w:pStyle w:val="Address2"/>
              <w:jc w:val="left"/>
              <w:rPr>
                <w:rFonts w:asciiTheme="majorHAnsi" w:hAnsiTheme="majorHAnsi"/>
                <w:sz w:val="22"/>
              </w:rPr>
            </w:pPr>
            <w:r w:rsidRPr="0031781A">
              <w:rPr>
                <w:rFonts w:asciiTheme="majorHAnsi" w:hAnsiTheme="majorHAnsi"/>
                <w:sz w:val="22"/>
              </w:rPr>
              <w:t xml:space="preserve">Phone: 706-248-5075 </w:t>
            </w:r>
          </w:p>
          <w:p w:rsidR="0031781A" w:rsidRPr="0031781A" w:rsidRDefault="0031781A" w:rsidP="001E2359">
            <w:pPr>
              <w:pStyle w:val="Address2"/>
              <w:jc w:val="left"/>
              <w:rPr>
                <w:rFonts w:asciiTheme="majorHAnsi" w:hAnsiTheme="majorHAnsi"/>
                <w:sz w:val="22"/>
              </w:rPr>
            </w:pPr>
          </w:p>
          <w:p w:rsidR="0031781A" w:rsidRPr="0031781A" w:rsidRDefault="0031781A" w:rsidP="001E2359">
            <w:pPr>
              <w:pStyle w:val="NormalWeb"/>
              <w:spacing w:before="0" w:beforeAutospacing="0" w:after="0" w:afterAutospacing="0"/>
              <w:rPr>
                <w:rFonts w:asciiTheme="majorHAnsi" w:hAnsiTheme="majorHAnsi" w:cs="Arial"/>
                <w:b/>
                <w:sz w:val="20"/>
                <w:szCs w:val="20"/>
              </w:rPr>
            </w:pPr>
            <w:r w:rsidRPr="0031781A">
              <w:rPr>
                <w:rFonts w:asciiTheme="majorHAnsi" w:hAnsiTheme="majorHAnsi" w:cs="Arial"/>
                <w:b/>
                <w:sz w:val="20"/>
                <w:szCs w:val="20"/>
              </w:rPr>
              <w:t xml:space="preserve">Sharon </w:t>
            </w:r>
            <w:proofErr w:type="spellStart"/>
            <w:r w:rsidRPr="0031781A">
              <w:rPr>
                <w:rFonts w:asciiTheme="majorHAnsi" w:hAnsiTheme="majorHAnsi" w:cs="Arial"/>
                <w:b/>
                <w:sz w:val="20"/>
                <w:szCs w:val="20"/>
              </w:rPr>
              <w:t>Bentkowski</w:t>
            </w:r>
            <w:proofErr w:type="spellEnd"/>
          </w:p>
          <w:p w:rsidR="0031781A" w:rsidRDefault="0031781A" w:rsidP="001E2359">
            <w:pPr>
              <w:rPr>
                <w:rFonts w:asciiTheme="majorHAnsi" w:hAnsiTheme="majorHAnsi" w:cs="Arial"/>
                <w:b/>
                <w:sz w:val="20"/>
                <w:szCs w:val="20"/>
              </w:rPr>
            </w:pPr>
            <w:r w:rsidRPr="0031781A">
              <w:rPr>
                <w:rFonts w:asciiTheme="majorHAnsi" w:hAnsiTheme="majorHAnsi" w:cs="Arial"/>
                <w:b/>
                <w:sz w:val="20"/>
                <w:szCs w:val="20"/>
              </w:rPr>
              <w:t>770-815 4528</w:t>
            </w:r>
          </w:p>
          <w:p w:rsidR="0031781A" w:rsidRPr="005F4B23" w:rsidRDefault="0031781A" w:rsidP="001E2359">
            <w:pPr>
              <w:rPr>
                <w:rFonts w:asciiTheme="majorHAnsi" w:hAnsiTheme="majorHAnsi" w:cs="Arial"/>
              </w:rPr>
            </w:pPr>
          </w:p>
          <w:p w:rsidR="0031781A" w:rsidRPr="0018184D" w:rsidRDefault="0031781A" w:rsidP="001E2359">
            <w:pPr>
              <w:pStyle w:val="PlainText"/>
              <w:rPr>
                <w:rFonts w:asciiTheme="majorHAnsi" w:hAnsiTheme="majorHAnsi" w:cs="Arial"/>
                <w:sz w:val="24"/>
                <w:szCs w:val="24"/>
              </w:rPr>
            </w:pPr>
            <w:r w:rsidRPr="0018184D">
              <w:rPr>
                <w:rFonts w:asciiTheme="majorHAnsi" w:hAnsiTheme="majorHAnsi" w:cs="Arial"/>
                <w:sz w:val="24"/>
                <w:szCs w:val="24"/>
              </w:rPr>
              <w:t>Ben Torres</w:t>
            </w:r>
          </w:p>
          <w:p w:rsidR="0031781A" w:rsidRPr="0018184D" w:rsidRDefault="0031781A" w:rsidP="001E2359">
            <w:pPr>
              <w:pStyle w:val="PlainText"/>
              <w:rPr>
                <w:rFonts w:asciiTheme="majorHAnsi" w:hAnsiTheme="majorHAnsi" w:cs="Arial"/>
                <w:sz w:val="24"/>
                <w:szCs w:val="24"/>
              </w:rPr>
            </w:pPr>
            <w:r w:rsidRPr="0018184D">
              <w:rPr>
                <w:rFonts w:asciiTheme="majorHAnsi" w:hAnsiTheme="majorHAnsi" w:cs="Arial"/>
                <w:sz w:val="24"/>
                <w:szCs w:val="24"/>
              </w:rPr>
              <w:t>(770) 335-8259</w:t>
            </w:r>
          </w:p>
          <w:p w:rsidR="0031781A" w:rsidRPr="0018184D" w:rsidRDefault="00382818" w:rsidP="001E2359">
            <w:pPr>
              <w:pStyle w:val="PlainText"/>
              <w:rPr>
                <w:rFonts w:asciiTheme="majorHAnsi" w:hAnsiTheme="majorHAnsi" w:cs="Arial"/>
                <w:sz w:val="24"/>
                <w:szCs w:val="24"/>
              </w:rPr>
            </w:pPr>
            <w:hyperlink r:id="rId12" w:history="1">
              <w:r w:rsidR="0031781A" w:rsidRPr="0018184D">
                <w:rPr>
                  <w:rStyle w:val="Hyperlink"/>
                  <w:rFonts w:asciiTheme="majorHAnsi" w:hAnsiTheme="majorHAnsi" w:cs="Arial"/>
                  <w:sz w:val="24"/>
                  <w:szCs w:val="24"/>
                </w:rPr>
                <w:t>MrTorres@RocketScienceTutoring.com</w:t>
              </w:r>
            </w:hyperlink>
          </w:p>
          <w:p w:rsidR="0031781A" w:rsidRPr="0018184D" w:rsidRDefault="00382818" w:rsidP="001E2359">
            <w:pPr>
              <w:pStyle w:val="Address2"/>
              <w:jc w:val="left"/>
              <w:rPr>
                <w:rFonts w:asciiTheme="majorHAnsi" w:hAnsiTheme="majorHAnsi"/>
                <w:sz w:val="24"/>
                <w:szCs w:val="24"/>
              </w:rPr>
            </w:pPr>
            <w:hyperlink r:id="rId13" w:history="1">
              <w:r w:rsidR="0031781A" w:rsidRPr="0018184D">
                <w:rPr>
                  <w:rStyle w:val="Hyperlink"/>
                  <w:rFonts w:asciiTheme="majorHAnsi" w:hAnsiTheme="majorHAnsi"/>
                </w:rPr>
                <w:t>www.RocketScienceTutoring.com</w:t>
              </w:r>
            </w:hyperlink>
          </w:p>
        </w:tc>
        <w:tc>
          <w:tcPr>
            <w:tcW w:w="218" w:type="dxa"/>
          </w:tcPr>
          <w:p w:rsidR="0031781A" w:rsidRDefault="0031781A" w:rsidP="001E2359">
            <w:pPr>
              <w:rPr>
                <w:rFonts w:asciiTheme="majorHAnsi" w:hAnsiTheme="majorHAnsi" w:cs="Arial"/>
              </w:rPr>
            </w:pPr>
          </w:p>
        </w:tc>
        <w:tc>
          <w:tcPr>
            <w:tcW w:w="218" w:type="dxa"/>
          </w:tcPr>
          <w:p w:rsidR="0031781A" w:rsidRDefault="0031781A" w:rsidP="001E2359">
            <w:pPr>
              <w:rPr>
                <w:rFonts w:asciiTheme="majorHAnsi" w:hAnsiTheme="majorHAnsi" w:cs="Arial"/>
              </w:rPr>
            </w:pPr>
          </w:p>
        </w:tc>
        <w:tc>
          <w:tcPr>
            <w:tcW w:w="218" w:type="dxa"/>
            <w:hideMark/>
          </w:tcPr>
          <w:p w:rsidR="0031781A" w:rsidRDefault="0031781A" w:rsidP="001E2359">
            <w:pPr>
              <w:rPr>
                <w:rFonts w:asciiTheme="majorHAnsi" w:hAnsiTheme="majorHAnsi" w:cs="Arial"/>
              </w:rPr>
            </w:pPr>
          </w:p>
          <w:p w:rsidR="0031781A" w:rsidRPr="0018184D" w:rsidRDefault="0031781A" w:rsidP="001E2359">
            <w:pPr>
              <w:rPr>
                <w:rFonts w:asciiTheme="majorHAnsi" w:hAnsiTheme="majorHAnsi" w:cs="Arial"/>
                <w:sz w:val="24"/>
                <w:szCs w:val="24"/>
              </w:rPr>
            </w:pPr>
          </w:p>
        </w:tc>
      </w:tr>
    </w:tbl>
    <w:p w:rsidR="0031781A" w:rsidRPr="00394333" w:rsidRDefault="0031781A" w:rsidP="00394333">
      <w:pPr>
        <w:rPr>
          <w:bCs/>
        </w:rPr>
      </w:pPr>
    </w:p>
    <w:sectPr w:rsidR="0031781A" w:rsidRPr="00394333" w:rsidSect="001C2271">
      <w:headerReference w:type="default" r:id="rId14"/>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69B" w:rsidRDefault="0021469B" w:rsidP="0021469B">
      <w:pPr>
        <w:spacing w:line="240" w:lineRule="auto"/>
      </w:pPr>
      <w:r>
        <w:separator/>
      </w:r>
    </w:p>
  </w:endnote>
  <w:endnote w:type="continuationSeparator" w:id="0">
    <w:p w:rsidR="0021469B" w:rsidRDefault="0021469B" w:rsidP="00214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Schoolbook-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69B" w:rsidRDefault="0021469B" w:rsidP="0021469B">
      <w:pPr>
        <w:spacing w:line="240" w:lineRule="auto"/>
      </w:pPr>
      <w:r>
        <w:separator/>
      </w:r>
    </w:p>
  </w:footnote>
  <w:footnote w:type="continuationSeparator" w:id="0">
    <w:p w:rsidR="0021469B" w:rsidRDefault="0021469B" w:rsidP="002146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9B" w:rsidRDefault="00C254AE">
    <w:pPr>
      <w:pStyle w:val="Header"/>
    </w:pPr>
    <w:r>
      <w:t>IB Math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0174"/>
    <w:multiLevelType w:val="hybridMultilevel"/>
    <w:tmpl w:val="36C0B474"/>
    <w:lvl w:ilvl="0" w:tplc="CA6C41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DB5715"/>
    <w:multiLevelType w:val="hybridMultilevel"/>
    <w:tmpl w:val="6644D87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822D4"/>
    <w:multiLevelType w:val="hybridMultilevel"/>
    <w:tmpl w:val="B4CC9184"/>
    <w:lvl w:ilvl="0" w:tplc="CA6C41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E60246E"/>
    <w:multiLevelType w:val="hybridMultilevel"/>
    <w:tmpl w:val="520AB8C0"/>
    <w:lvl w:ilvl="0" w:tplc="1AD4AD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4E14022"/>
    <w:multiLevelType w:val="hybridMultilevel"/>
    <w:tmpl w:val="33D2461A"/>
    <w:lvl w:ilvl="0" w:tplc="CA6C41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33"/>
    <w:rsid w:val="0006170F"/>
    <w:rsid w:val="00062058"/>
    <w:rsid w:val="00065737"/>
    <w:rsid w:val="000B04DC"/>
    <w:rsid w:val="000C4766"/>
    <w:rsid w:val="00101D59"/>
    <w:rsid w:val="0014423B"/>
    <w:rsid w:val="00170184"/>
    <w:rsid w:val="0018184D"/>
    <w:rsid w:val="00186E8E"/>
    <w:rsid w:val="001C2271"/>
    <w:rsid w:val="001C64AE"/>
    <w:rsid w:val="00200151"/>
    <w:rsid w:val="002121B0"/>
    <w:rsid w:val="0021469B"/>
    <w:rsid w:val="0021502D"/>
    <w:rsid w:val="00216483"/>
    <w:rsid w:val="00223A12"/>
    <w:rsid w:val="0023072A"/>
    <w:rsid w:val="00240467"/>
    <w:rsid w:val="00241770"/>
    <w:rsid w:val="0027341A"/>
    <w:rsid w:val="002A43CB"/>
    <w:rsid w:val="002A7B5B"/>
    <w:rsid w:val="00302880"/>
    <w:rsid w:val="0031781A"/>
    <w:rsid w:val="003262C6"/>
    <w:rsid w:val="00376BA9"/>
    <w:rsid w:val="00380D77"/>
    <w:rsid w:val="00382818"/>
    <w:rsid w:val="00394333"/>
    <w:rsid w:val="003B0A04"/>
    <w:rsid w:val="003C1561"/>
    <w:rsid w:val="0044429B"/>
    <w:rsid w:val="00487864"/>
    <w:rsid w:val="004967AC"/>
    <w:rsid w:val="004D457C"/>
    <w:rsid w:val="004F2EA0"/>
    <w:rsid w:val="0050308B"/>
    <w:rsid w:val="00513867"/>
    <w:rsid w:val="005D6C60"/>
    <w:rsid w:val="005F4B23"/>
    <w:rsid w:val="00611AD5"/>
    <w:rsid w:val="00614048"/>
    <w:rsid w:val="006360A7"/>
    <w:rsid w:val="0066697F"/>
    <w:rsid w:val="0067728C"/>
    <w:rsid w:val="00685211"/>
    <w:rsid w:val="006B15AF"/>
    <w:rsid w:val="006D503B"/>
    <w:rsid w:val="006F5A5F"/>
    <w:rsid w:val="00724018"/>
    <w:rsid w:val="00736259"/>
    <w:rsid w:val="00754CF3"/>
    <w:rsid w:val="00791156"/>
    <w:rsid w:val="007A381D"/>
    <w:rsid w:val="007D5B3E"/>
    <w:rsid w:val="007D746B"/>
    <w:rsid w:val="007F5D48"/>
    <w:rsid w:val="008A27A2"/>
    <w:rsid w:val="009211F9"/>
    <w:rsid w:val="009666C8"/>
    <w:rsid w:val="009D0E7E"/>
    <w:rsid w:val="009D62B5"/>
    <w:rsid w:val="009D7FF2"/>
    <w:rsid w:val="00A40519"/>
    <w:rsid w:val="00A51A6A"/>
    <w:rsid w:val="00AC69F2"/>
    <w:rsid w:val="00B173EF"/>
    <w:rsid w:val="00B2676E"/>
    <w:rsid w:val="00B74089"/>
    <w:rsid w:val="00BD492C"/>
    <w:rsid w:val="00C254AE"/>
    <w:rsid w:val="00C81607"/>
    <w:rsid w:val="00CC231B"/>
    <w:rsid w:val="00CE01DF"/>
    <w:rsid w:val="00D277D9"/>
    <w:rsid w:val="00D53C1C"/>
    <w:rsid w:val="00D551D8"/>
    <w:rsid w:val="00D55F46"/>
    <w:rsid w:val="00D77DF9"/>
    <w:rsid w:val="00D82985"/>
    <w:rsid w:val="00D9248E"/>
    <w:rsid w:val="00D92CAE"/>
    <w:rsid w:val="00DA6C2D"/>
    <w:rsid w:val="00DC0779"/>
    <w:rsid w:val="00DE45AF"/>
    <w:rsid w:val="00DF3426"/>
    <w:rsid w:val="00E44D85"/>
    <w:rsid w:val="00E453D3"/>
    <w:rsid w:val="00E53313"/>
    <w:rsid w:val="00E847BF"/>
    <w:rsid w:val="00EE0DCD"/>
    <w:rsid w:val="00F23402"/>
    <w:rsid w:val="00F30DA2"/>
    <w:rsid w:val="00F948CD"/>
    <w:rsid w:val="00FD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67366-7084-4EB4-B30A-C9764AED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FF2"/>
    <w:pPr>
      <w:spacing w:after="0"/>
    </w:pPr>
  </w:style>
  <w:style w:type="paragraph" w:styleId="Heading2">
    <w:name w:val="heading 2"/>
    <w:basedOn w:val="Normal"/>
    <w:next w:val="Normal"/>
    <w:link w:val="Heading2Char"/>
    <w:uiPriority w:val="9"/>
    <w:semiHidden/>
    <w:unhideWhenUsed/>
    <w:qFormat/>
    <w:rsid w:val="00D551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394333"/>
    <w:pPr>
      <w:keepNext/>
      <w:spacing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333"/>
    <w:rPr>
      <w:color w:val="0000FF"/>
      <w:u w:val="single"/>
    </w:rPr>
  </w:style>
  <w:style w:type="paragraph" w:styleId="NormalWeb">
    <w:name w:val="Normal (Web)"/>
    <w:basedOn w:val="Normal"/>
    <w:unhideWhenUsed/>
    <w:rsid w:val="00394333"/>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394333"/>
    <w:pPr>
      <w:spacing w:line="240" w:lineRule="auto"/>
    </w:pPr>
    <w:rPr>
      <w:rFonts w:ascii="Arial" w:eastAsia="Calibri" w:hAnsi="Arial" w:cs="Times New Roman"/>
      <w:sz w:val="21"/>
      <w:szCs w:val="21"/>
    </w:rPr>
  </w:style>
  <w:style w:type="character" w:customStyle="1" w:styleId="PlainTextChar">
    <w:name w:val="Plain Text Char"/>
    <w:basedOn w:val="DefaultParagraphFont"/>
    <w:link w:val="PlainText"/>
    <w:uiPriority w:val="99"/>
    <w:semiHidden/>
    <w:rsid w:val="00394333"/>
    <w:rPr>
      <w:rFonts w:ascii="Arial" w:eastAsia="Calibri" w:hAnsi="Arial" w:cs="Times New Roman"/>
      <w:sz w:val="21"/>
      <w:szCs w:val="21"/>
    </w:rPr>
  </w:style>
  <w:style w:type="character" w:customStyle="1" w:styleId="Heading3Char">
    <w:name w:val="Heading 3 Char"/>
    <w:basedOn w:val="DefaultParagraphFont"/>
    <w:link w:val="Heading3"/>
    <w:rsid w:val="00394333"/>
    <w:rPr>
      <w:rFonts w:ascii="Times New Roman" w:eastAsia="Times New Roman" w:hAnsi="Times New Roman" w:cs="Times New Roman"/>
      <w:sz w:val="24"/>
      <w:szCs w:val="20"/>
    </w:rPr>
  </w:style>
  <w:style w:type="paragraph" w:styleId="ListParagraph">
    <w:name w:val="List Paragraph"/>
    <w:basedOn w:val="Normal"/>
    <w:uiPriority w:val="34"/>
    <w:qFormat/>
    <w:rsid w:val="0021469B"/>
    <w:pPr>
      <w:spacing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1469B"/>
    <w:pPr>
      <w:tabs>
        <w:tab w:val="center" w:pos="4680"/>
        <w:tab w:val="right" w:pos="9360"/>
      </w:tabs>
      <w:spacing w:line="240" w:lineRule="auto"/>
    </w:pPr>
  </w:style>
  <w:style w:type="character" w:customStyle="1" w:styleId="HeaderChar">
    <w:name w:val="Header Char"/>
    <w:basedOn w:val="DefaultParagraphFont"/>
    <w:link w:val="Header"/>
    <w:uiPriority w:val="99"/>
    <w:rsid w:val="0021469B"/>
  </w:style>
  <w:style w:type="paragraph" w:styleId="Footer">
    <w:name w:val="footer"/>
    <w:basedOn w:val="Normal"/>
    <w:link w:val="FooterChar"/>
    <w:uiPriority w:val="99"/>
    <w:unhideWhenUsed/>
    <w:rsid w:val="0021469B"/>
    <w:pPr>
      <w:tabs>
        <w:tab w:val="center" w:pos="4680"/>
        <w:tab w:val="right" w:pos="9360"/>
      </w:tabs>
      <w:spacing w:line="240" w:lineRule="auto"/>
    </w:pPr>
  </w:style>
  <w:style w:type="character" w:customStyle="1" w:styleId="FooterChar">
    <w:name w:val="Footer Char"/>
    <w:basedOn w:val="DefaultParagraphFont"/>
    <w:link w:val="Footer"/>
    <w:uiPriority w:val="99"/>
    <w:rsid w:val="0021469B"/>
  </w:style>
  <w:style w:type="paragraph" w:customStyle="1" w:styleId="Address2">
    <w:name w:val="Address 2"/>
    <w:rsid w:val="00F948CD"/>
    <w:pPr>
      <w:spacing w:after="0" w:line="240" w:lineRule="auto"/>
      <w:jc w:val="center"/>
    </w:pPr>
    <w:rPr>
      <w:rFonts w:ascii="Tahoma" w:eastAsia="Times New Roman" w:hAnsi="Tahoma" w:cs="Arial"/>
      <w:b/>
      <w:kern w:val="28"/>
      <w:sz w:val="20"/>
      <w:lang w:val="en"/>
    </w:rPr>
  </w:style>
  <w:style w:type="table" w:styleId="TableGrid">
    <w:name w:val="Table Grid"/>
    <w:basedOn w:val="TableNormal"/>
    <w:rsid w:val="000B04D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0184"/>
    <w:rPr>
      <w:color w:val="800080" w:themeColor="followedHyperlink"/>
      <w:u w:val="single"/>
    </w:rPr>
  </w:style>
  <w:style w:type="character" w:customStyle="1" w:styleId="Heading2Char">
    <w:name w:val="Heading 2 Char"/>
    <w:basedOn w:val="DefaultParagraphFont"/>
    <w:link w:val="Heading2"/>
    <w:uiPriority w:val="9"/>
    <w:semiHidden/>
    <w:rsid w:val="00D551D8"/>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rsid w:val="003262C6"/>
    <w:pPr>
      <w:widowControl w:val="0"/>
      <w:spacing w:line="240" w:lineRule="auto"/>
    </w:pPr>
    <w:rPr>
      <w:rFonts w:ascii="CenturySchoolbook-Bold" w:eastAsia="Times New Roman" w:hAnsi="CenturySchoolbook-Bold" w:cs="Times New Roman"/>
      <w:snapToGrid w:val="0"/>
      <w:sz w:val="24"/>
      <w:szCs w:val="20"/>
    </w:rPr>
  </w:style>
  <w:style w:type="character" w:customStyle="1" w:styleId="BodyTextChar">
    <w:name w:val="Body Text Char"/>
    <w:basedOn w:val="DefaultParagraphFont"/>
    <w:link w:val="BodyText"/>
    <w:rsid w:val="003262C6"/>
    <w:rPr>
      <w:rFonts w:ascii="CenturySchoolbook-Bold" w:eastAsia="Times New Roman" w:hAnsi="CenturySchoolbook-Bold" w:cs="Times New Roman"/>
      <w:snapToGrid w:val="0"/>
      <w:sz w:val="24"/>
      <w:szCs w:val="20"/>
    </w:rPr>
  </w:style>
  <w:style w:type="paragraph" w:styleId="BalloonText">
    <w:name w:val="Balloon Text"/>
    <w:basedOn w:val="Normal"/>
    <w:link w:val="BalloonTextChar"/>
    <w:uiPriority w:val="99"/>
    <w:semiHidden/>
    <w:unhideWhenUsed/>
    <w:rsid w:val="003828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95284">
      <w:bodyDiv w:val="1"/>
      <w:marLeft w:val="0"/>
      <w:marRight w:val="0"/>
      <w:marTop w:val="0"/>
      <w:marBottom w:val="0"/>
      <w:divBdr>
        <w:top w:val="none" w:sz="0" w:space="0" w:color="auto"/>
        <w:left w:val="none" w:sz="0" w:space="0" w:color="auto"/>
        <w:bottom w:val="none" w:sz="0" w:space="0" w:color="auto"/>
        <w:right w:val="none" w:sz="0" w:space="0" w:color="auto"/>
      </w:divBdr>
    </w:div>
    <w:div w:id="20369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csbradley.weebly.com" TargetMode="External"/><Relationship Id="rId13" Type="http://schemas.openxmlformats.org/officeDocument/2006/relationships/hyperlink" Target="http://www.RocketScienceTutoring.com" TargetMode="External"/><Relationship Id="rId3" Type="http://schemas.openxmlformats.org/officeDocument/2006/relationships/settings" Target="settings.xml"/><Relationship Id="rId7" Type="http://schemas.openxmlformats.org/officeDocument/2006/relationships/hyperlink" Target="mailto:bradleys2@fultonschools.org" TargetMode="External"/><Relationship Id="rId12" Type="http://schemas.openxmlformats.org/officeDocument/2006/relationships/hyperlink" Target="mailto:MrTorres@RocketScienceTutor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ibo.org/mathematical-studies-s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hanacademy.com" TargetMode="External"/><Relationship Id="rId4" Type="http://schemas.openxmlformats.org/officeDocument/2006/relationships/webSettings" Target="webSettings.xml"/><Relationship Id="rId9" Type="http://schemas.openxmlformats.org/officeDocument/2006/relationships/hyperlink" Target="https://satonlinecourse.collegeboard.com/SR/login/splashSchoolLogin.j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allenla</dc:creator>
  <cp:lastModifiedBy>Bradley, Sandra</cp:lastModifiedBy>
  <cp:revision>2</cp:revision>
  <cp:lastPrinted>2016-09-13T13:20:00Z</cp:lastPrinted>
  <dcterms:created xsi:type="dcterms:W3CDTF">2016-09-13T13:20:00Z</dcterms:created>
  <dcterms:modified xsi:type="dcterms:W3CDTF">2016-09-13T13:20:00Z</dcterms:modified>
</cp:coreProperties>
</file>